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63" w:rsidRPr="00295AD8" w:rsidRDefault="00373A04" w:rsidP="00373A04">
      <w:pPr>
        <w:jc w:val="right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Universidad Gu</w:t>
      </w:r>
      <w:r w:rsidR="001C7F17"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adalajara Lamar</w:t>
      </w:r>
    </w:p>
    <w:p w:rsidR="001C7F17" w:rsidRPr="00295AD8" w:rsidRDefault="001C7F17" w:rsidP="00373A04">
      <w:pPr>
        <w:jc w:val="right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Licenciatura en psicología 5°A</w:t>
      </w:r>
    </w:p>
    <w:p w:rsidR="001C7F17" w:rsidRPr="00295AD8" w:rsidRDefault="001C7F17" w:rsidP="00373A04">
      <w:pPr>
        <w:jc w:val="right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Daniela F. Díaz García</w:t>
      </w:r>
    </w:p>
    <w:p w:rsidR="001C7F17" w:rsidRPr="00295AD8" w:rsidRDefault="001C7F17" w:rsidP="0076682A">
      <w:pPr>
        <w:jc w:val="right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3 de Septiembre del 2011</w:t>
      </w:r>
    </w:p>
    <w:p w:rsidR="001C7F17" w:rsidRPr="00295AD8" w:rsidRDefault="001C7F17" w:rsidP="009D30A8">
      <w:pPr>
        <w:jc w:val="center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Psicología social</w:t>
      </w:r>
    </w:p>
    <w:p w:rsidR="001C7F17" w:rsidRPr="00295AD8" w:rsidRDefault="001C7F17" w:rsidP="001C7F17">
      <w:pPr>
        <w:jc w:val="both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¿Qué es la psicología social?</w:t>
      </w:r>
    </w:p>
    <w:p w:rsidR="001C7F17" w:rsidRPr="00295AD8" w:rsidRDefault="001C7F17" w:rsidP="001C7F17">
      <w:pPr>
        <w:jc w:val="both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</w:p>
    <w:p w:rsidR="001C7F17" w:rsidRPr="00295AD8" w:rsidRDefault="001C7F17" w:rsidP="001C7F17">
      <w:pPr>
        <w:jc w:val="both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La Psicología Social es la ciencia que estudia los fenómenos sociales e intenta descubrir las leyes por las que se rige la convivencia.</w:t>
      </w:r>
    </w:p>
    <w:p w:rsidR="001C7F17" w:rsidRPr="00295AD8" w:rsidRDefault="001C7F17" w:rsidP="001C7F17">
      <w:pPr>
        <w:jc w:val="both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</w:p>
    <w:p w:rsidR="001C7F17" w:rsidRPr="00295AD8" w:rsidRDefault="001C7F17" w:rsidP="001C7F17">
      <w:pPr>
        <w:jc w:val="both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hAnsi="Arial" w:cs="Arial"/>
          <w:color w:val="262626" w:themeColor="text1" w:themeTint="D9"/>
          <w:sz w:val="28"/>
          <w:szCs w:val="28"/>
          <w:lang w:val="es-MX"/>
        </w:rPr>
        <w:t>¿Cuál es el objetivo de estudio?</w:t>
      </w:r>
    </w:p>
    <w:p w:rsidR="001C7F17" w:rsidRPr="00295AD8" w:rsidRDefault="001C7F17" w:rsidP="001C7F17">
      <w:pPr>
        <w:shd w:val="clear" w:color="auto" w:fill="FFFFFF"/>
        <w:spacing w:before="100" w:beforeAutospacing="1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Investiga las organizaciones sociales y trata de establecer los patrones de comportamientos de los individuos en los grupos, los roles que desempeñan y todas las situaciones que influyen en su conducta.</w:t>
      </w:r>
    </w:p>
    <w:p w:rsidR="001C7F17" w:rsidRPr="00295AD8" w:rsidRDefault="001C7F17" w:rsidP="001C7F17">
      <w:pPr>
        <w:shd w:val="clear" w:color="auto" w:fill="FFFFFF"/>
        <w:spacing w:before="100" w:beforeAutospacing="1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¿Para qué se crean las organizaciones sociales?</w:t>
      </w:r>
    </w:p>
    <w:p w:rsidR="001C7F17" w:rsidRPr="00295AD8" w:rsidRDefault="001C7F17" w:rsidP="001C7F17">
      <w:pPr>
        <w:shd w:val="clear" w:color="auto" w:fill="FFFFFF"/>
        <w:spacing w:before="100" w:beforeAutospacing="1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Con el fin de resolver más eficazmente los problemas de la subsistencia y para ordenar la convivencia.</w:t>
      </w:r>
    </w:p>
    <w:p w:rsidR="001C7F17" w:rsidRPr="00295AD8" w:rsidRDefault="001C7F17" w:rsidP="001C7F17">
      <w:pPr>
        <w:shd w:val="clear" w:color="auto" w:fill="FFFFFF"/>
        <w:spacing w:before="100" w:beforeAutospacing="1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¿En qué ámbitos influye la psicología social en el individuo?</w:t>
      </w:r>
    </w:p>
    <w:p w:rsidR="001C7F17" w:rsidRPr="00295AD8" w:rsidRDefault="001C7F17" w:rsidP="001C7F17">
      <w:pPr>
        <w:shd w:val="clear" w:color="auto" w:fill="FFFFFF"/>
        <w:spacing w:before="100" w:beforeAutospacing="1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En sus hábitos, normas y costumbres.</w:t>
      </w:r>
    </w:p>
    <w:p w:rsidR="001C7F17" w:rsidRPr="00295AD8" w:rsidRDefault="001C7F17" w:rsidP="001C7F17">
      <w:pPr>
        <w:shd w:val="clear" w:color="auto" w:fill="FFFFFF"/>
        <w:spacing w:before="100" w:beforeAutospacing="1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¿Qué decía platón acerca de los fenómenos sociales?</w:t>
      </w:r>
    </w:p>
    <w:p w:rsidR="001C7F17" w:rsidRPr="00295AD8" w:rsidRDefault="001C7F17" w:rsidP="009D30A8">
      <w:pPr>
        <w:shd w:val="clear" w:color="auto" w:fill="FFFFFF"/>
        <w:spacing w:before="100" w:beforeAutospacing="1"/>
        <w:jc w:val="both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 xml:space="preserve">Platón decía que el hombre posee la idea del bien y tiende a la perfección, pero el camino de la vida está lleno de obstáculos y muchos se aferran a las cosas materiales en detrimento del </w:t>
      </w:r>
      <w:hyperlink r:id="rId4" w:history="1">
        <w:r w:rsidRPr="00295AD8">
          <w:rPr>
            <w:rFonts w:ascii="Arial" w:eastAsia="Times New Roman" w:hAnsi="Arial" w:cs="Arial"/>
            <w:color w:val="262626" w:themeColor="text1" w:themeTint="D9"/>
            <w:sz w:val="28"/>
            <w:szCs w:val="28"/>
            <w:lang w:val="es-MX"/>
          </w:rPr>
          <w:t>bien común</w:t>
        </w:r>
      </w:hyperlink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 xml:space="preserve"> provocando conflictos sociales y crisis de valores.</w:t>
      </w:r>
    </w:p>
    <w:p w:rsidR="009D30A8" w:rsidRPr="00295AD8" w:rsidRDefault="009D30A8" w:rsidP="009D30A8">
      <w:pPr>
        <w:shd w:val="clear" w:color="auto" w:fill="FFFFFF"/>
        <w:spacing w:before="100" w:beforeAutospacing="1"/>
        <w:jc w:val="both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¿La psicología social se trata de transformación?</w:t>
      </w:r>
    </w:p>
    <w:p w:rsidR="001C7F17" w:rsidRPr="00295AD8" w:rsidRDefault="009D30A8" w:rsidP="0076682A">
      <w:pPr>
        <w:shd w:val="clear" w:color="auto" w:fill="FFFFFF"/>
        <w:spacing w:before="100" w:beforeAutospacing="1"/>
        <w:jc w:val="both"/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</w:pPr>
      <w:r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>Los seres humanos poseen instintos, conciencia moral e inteligencia. La naturaleza también posee inteligencia y puede modificar su desarrollo en función a las necesidades del ambiente. La inteligencia humana y la evolución de la conciencia hará posible que las sociedades humanas frente a las controversias, se orienten hacia la búsqueda de soluciones pacíficas.</w:t>
      </w:r>
      <w:r w:rsidR="0076682A" w:rsidRPr="00295AD8">
        <w:rPr>
          <w:rFonts w:ascii="Arial" w:eastAsia="Times New Roman" w:hAnsi="Arial" w:cs="Arial"/>
          <w:color w:val="262626" w:themeColor="text1" w:themeTint="D9"/>
          <w:sz w:val="28"/>
          <w:szCs w:val="28"/>
          <w:lang w:val="es-MX"/>
        </w:rPr>
        <w:t xml:space="preserve"> </w:t>
      </w:r>
    </w:p>
    <w:p w:rsidR="001C7F17" w:rsidRPr="00295AD8" w:rsidRDefault="001C7F17" w:rsidP="001C7F17">
      <w:pPr>
        <w:jc w:val="both"/>
        <w:rPr>
          <w:rFonts w:ascii="Arial" w:hAnsi="Arial" w:cs="Arial"/>
          <w:color w:val="262626" w:themeColor="text1" w:themeTint="D9"/>
          <w:sz w:val="28"/>
          <w:szCs w:val="28"/>
          <w:lang w:val="es-MX"/>
        </w:rPr>
      </w:pPr>
    </w:p>
    <w:sectPr w:rsidR="001C7F17" w:rsidRPr="00295AD8" w:rsidSect="008C67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3A04"/>
    <w:rsid w:val="001C7F17"/>
    <w:rsid w:val="00295AD8"/>
    <w:rsid w:val="00373A04"/>
    <w:rsid w:val="006D5216"/>
    <w:rsid w:val="0076682A"/>
    <w:rsid w:val="00833EA6"/>
    <w:rsid w:val="008C6763"/>
    <w:rsid w:val="009D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7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46583">
                  <w:marLeft w:val="30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3854">
                      <w:marLeft w:val="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9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0145">
                  <w:marLeft w:val="30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35086">
                      <w:marLeft w:val="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6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5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2967">
                  <w:marLeft w:val="30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3968">
                      <w:marLeft w:val="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85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8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1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877">
                  <w:marLeft w:val="30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05308">
                      <w:marLeft w:val="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1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3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4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136">
                  <w:marLeft w:val="30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4815">
                      <w:marLeft w:val="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16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7848">
                  <w:marLeft w:val="30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146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single" w:sz="6" w:space="8" w:color="CCCCCC"/>
                        <w:right w:val="single" w:sz="6" w:space="8" w:color="CCCCCC"/>
                      </w:divBdr>
                    </w:div>
                    <w:div w:id="233664653">
                      <w:marLeft w:val="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544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39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guia2000.com/el-mundo/el-bien-comu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2011-09-03T03:04:00Z</dcterms:created>
  <dcterms:modified xsi:type="dcterms:W3CDTF">2011-10-08T04:57:00Z</dcterms:modified>
</cp:coreProperties>
</file>